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72" w:rsidRDefault="00DE667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6672" w:rsidRDefault="00DE6672">
      <w:pPr>
        <w:pStyle w:val="ConsPlusNormal"/>
        <w:jc w:val="both"/>
        <w:outlineLvl w:val="0"/>
      </w:pPr>
    </w:p>
    <w:p w:rsidR="00DE6672" w:rsidRDefault="00DE6672">
      <w:pPr>
        <w:pStyle w:val="ConsPlusNormal"/>
        <w:outlineLvl w:val="0"/>
      </w:pPr>
      <w:r>
        <w:t>Зарегистрировано в Минюсте России 23 ноября 2020 г. N 61070</w:t>
      </w:r>
    </w:p>
    <w:p w:rsidR="00DE6672" w:rsidRDefault="00DE6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672" w:rsidRDefault="00DE6672">
      <w:pPr>
        <w:pStyle w:val="ConsPlusNormal"/>
        <w:jc w:val="center"/>
      </w:pPr>
    </w:p>
    <w:p w:rsidR="00DE6672" w:rsidRDefault="00DE6672">
      <w:pPr>
        <w:pStyle w:val="ConsPlusTitle"/>
        <w:jc w:val="center"/>
      </w:pPr>
      <w:r>
        <w:t>МИНИСТЕРСТВО ТРАНСПОРТА РОССИЙСКОЙ ФЕДЕРАЦИИ</w:t>
      </w:r>
    </w:p>
    <w:p w:rsidR="00DE6672" w:rsidRDefault="00DE6672">
      <w:pPr>
        <w:pStyle w:val="ConsPlusTitle"/>
        <w:jc w:val="center"/>
      </w:pPr>
    </w:p>
    <w:p w:rsidR="00DE6672" w:rsidRDefault="00DE6672">
      <w:pPr>
        <w:pStyle w:val="ConsPlusTitle"/>
        <w:jc w:val="center"/>
      </w:pPr>
      <w:r>
        <w:t>ПРИКАЗ</w:t>
      </w:r>
    </w:p>
    <w:p w:rsidR="00DE6672" w:rsidRDefault="00DE6672">
      <w:pPr>
        <w:pStyle w:val="ConsPlusTitle"/>
        <w:jc w:val="center"/>
      </w:pPr>
      <w:r>
        <w:t>от 31 июля 2020 г. N 282</w:t>
      </w:r>
    </w:p>
    <w:p w:rsidR="00DE6672" w:rsidRDefault="00DE6672">
      <w:pPr>
        <w:pStyle w:val="ConsPlusTitle"/>
        <w:jc w:val="center"/>
      </w:pPr>
    </w:p>
    <w:p w:rsidR="00DE6672" w:rsidRDefault="00DE6672">
      <w:pPr>
        <w:pStyle w:val="ConsPlusTitle"/>
        <w:jc w:val="center"/>
      </w:pPr>
      <w:r>
        <w:t>ОБ УТВЕРЖДЕНИИ</w:t>
      </w:r>
    </w:p>
    <w:p w:rsidR="00DE6672" w:rsidRDefault="00DE6672">
      <w:pPr>
        <w:pStyle w:val="ConsPlusTitle"/>
        <w:jc w:val="center"/>
      </w:pPr>
      <w:r>
        <w:t>ПРОФЕССИОНАЛЬНЫХ И КВАЛИФИКАЦИОННЫХ ТРЕБОВАНИЙ,</w:t>
      </w:r>
    </w:p>
    <w:p w:rsidR="00DE6672" w:rsidRDefault="00DE6672">
      <w:pPr>
        <w:pStyle w:val="ConsPlusTitle"/>
        <w:jc w:val="center"/>
      </w:pPr>
      <w:r>
        <w:t>ПРЕДЪЯВЛЯЕМЫХ ПРИ ОСУЩЕСТВЛЕНИИ ПЕРЕВОЗОК К РАБОТНИКАМ</w:t>
      </w:r>
    </w:p>
    <w:p w:rsidR="00DE6672" w:rsidRDefault="00DE6672">
      <w:pPr>
        <w:pStyle w:val="ConsPlusTitle"/>
        <w:jc w:val="center"/>
      </w:pPr>
      <w:r>
        <w:t>ЮРИДИЧЕСКИХ ЛИЦ И ИНДИВИДУАЛЬНЫХ ПРЕДПРИНИМАТЕЛЕЙ,</w:t>
      </w:r>
    </w:p>
    <w:p w:rsidR="00DE6672" w:rsidRDefault="00DE6672">
      <w:pPr>
        <w:pStyle w:val="ConsPlusTitle"/>
        <w:jc w:val="center"/>
      </w:pPr>
      <w:r>
        <w:t>УКАЗАННЫХ В АБЗАЦЕ ПЕРВОМ ПУНКТА 2 СТАТЬИ 20 ФЕДЕРАЛЬНОГО</w:t>
      </w:r>
    </w:p>
    <w:p w:rsidR="00DE6672" w:rsidRDefault="00DE6672">
      <w:pPr>
        <w:pStyle w:val="ConsPlusTitle"/>
        <w:jc w:val="center"/>
      </w:pPr>
      <w:r>
        <w:t>ЗАКОНА "О БЕЗОПАСНОСТИ ДОРОЖНОГО ДВИЖЕНИЯ"</w:t>
      </w:r>
    </w:p>
    <w:p w:rsidR="00DE6672" w:rsidRDefault="00DE6672">
      <w:pPr>
        <w:pStyle w:val="ConsPlusNormal"/>
        <w:jc w:val="center"/>
      </w:pPr>
    </w:p>
    <w:p w:rsidR="00DE6672" w:rsidRDefault="00DE667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статьи 20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2018, N 45, ст. 6841) и </w:t>
      </w:r>
      <w:hyperlink r:id="rId6" w:history="1">
        <w:r>
          <w:rPr>
            <w:color w:val="0000FF"/>
          </w:rPr>
          <w:t>подпунктом 5.2.10(3)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10), приказываю: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1. Утвердить прилагаемые профессиональные и квалификационные </w:t>
      </w:r>
      <w:hyperlink w:anchor="P31" w:history="1">
        <w:r>
          <w:rPr>
            <w:color w:val="0000FF"/>
          </w:rPr>
          <w:t>требования</w:t>
        </w:r>
      </w:hyperlink>
      <w:r>
        <w:t>, предъявляемые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jc w:val="right"/>
      </w:pPr>
      <w:r>
        <w:t>Министр</w:t>
      </w:r>
    </w:p>
    <w:p w:rsidR="00DE6672" w:rsidRDefault="00DE6672">
      <w:pPr>
        <w:pStyle w:val="ConsPlusNormal"/>
        <w:jc w:val="right"/>
      </w:pPr>
      <w:r>
        <w:t>Е.И.ДИТРИХ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jc w:val="right"/>
        <w:outlineLvl w:val="0"/>
      </w:pPr>
      <w:r>
        <w:t>Утверждены</w:t>
      </w:r>
    </w:p>
    <w:p w:rsidR="00DE6672" w:rsidRDefault="00DE6672">
      <w:pPr>
        <w:pStyle w:val="ConsPlusNormal"/>
        <w:jc w:val="right"/>
      </w:pPr>
      <w:r>
        <w:t>приказом Минтранса России</w:t>
      </w:r>
    </w:p>
    <w:p w:rsidR="00DE6672" w:rsidRDefault="00DE6672">
      <w:pPr>
        <w:pStyle w:val="ConsPlusNormal"/>
        <w:jc w:val="right"/>
      </w:pPr>
      <w:r>
        <w:t>от 31 июля 2020 г. N 282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Title"/>
        <w:jc w:val="center"/>
      </w:pPr>
      <w:bookmarkStart w:id="1" w:name="P31"/>
      <w:bookmarkEnd w:id="1"/>
      <w:r>
        <w:t>ПРОФЕССИОНАЛЬНЫЕ И КВАЛИФИКАЦИОННЫЕ ТРЕБОВАНИЯ,</w:t>
      </w:r>
    </w:p>
    <w:p w:rsidR="00DE6672" w:rsidRDefault="00DE6672">
      <w:pPr>
        <w:pStyle w:val="ConsPlusTitle"/>
        <w:jc w:val="center"/>
      </w:pPr>
      <w:r>
        <w:t>ПРЕДЪЯВЛЯЕМЫЕ ПРИ ОСУЩЕСТВЛЕНИИ ПЕРЕВОЗОК К РАБОТНИКАМ</w:t>
      </w:r>
    </w:p>
    <w:p w:rsidR="00DE6672" w:rsidRDefault="00DE6672">
      <w:pPr>
        <w:pStyle w:val="ConsPlusTitle"/>
        <w:jc w:val="center"/>
      </w:pPr>
      <w:r>
        <w:t>ЮРИДИЧЕСКИХ ЛИЦ И ИНДИВИДУАЛЬНЫХ ПРЕДПРИНИМАТЕЛЕЙ,</w:t>
      </w:r>
    </w:p>
    <w:p w:rsidR="00DE6672" w:rsidRDefault="00DE6672">
      <w:pPr>
        <w:pStyle w:val="ConsPlusTitle"/>
        <w:jc w:val="center"/>
      </w:pPr>
      <w:r>
        <w:t>УКАЗАННЫХ В АБЗАЦЕ ПЕРВОМ ПУНКТА 2 СТАТЬИ 20 ФЕДЕРАЛЬНОГО</w:t>
      </w:r>
    </w:p>
    <w:p w:rsidR="00DE6672" w:rsidRDefault="00DE6672">
      <w:pPr>
        <w:pStyle w:val="ConsPlusTitle"/>
        <w:jc w:val="center"/>
      </w:pPr>
      <w:r>
        <w:t>ЗАКОНА "О БЕЗОПАСНОСТИ ДОРОЖНОГО ДВИЖЕНИЯ"</w:t>
      </w:r>
    </w:p>
    <w:p w:rsidR="00DE6672" w:rsidRDefault="00DE6672">
      <w:pPr>
        <w:pStyle w:val="ConsPlusNormal"/>
        <w:jc w:val="center"/>
      </w:pPr>
    </w:p>
    <w:p w:rsidR="00DE6672" w:rsidRDefault="00DE6672">
      <w:pPr>
        <w:pStyle w:val="ConsPlusNormal"/>
        <w:ind w:firstLine="540"/>
        <w:jc w:val="both"/>
      </w:pPr>
      <w:bookmarkStart w:id="2" w:name="P37"/>
      <w:bookmarkEnd w:id="2"/>
      <w:r>
        <w:t xml:space="preserve">1. Профессиональные и квалификационные требования, предъявляемые при осуществлении перевозок к работникам юридических лиц и индивидуальных предпринимателей, указанных в </w:t>
      </w:r>
      <w:hyperlink r:id="rId7" w:history="1">
        <w:r>
          <w:rPr>
            <w:color w:val="0000FF"/>
          </w:rPr>
          <w:t>абзаце первом пункта 2 статьи 20</w:t>
        </w:r>
      </w:hyperlink>
      <w:r>
        <w:t xml:space="preserve"> Федерального закона "О безопасности дорожного движения" (далее - Требования), устанавливают необходимые знания, умения, профессиональное образование, стаж (опыт) работы по специальности работников юридических лиц и </w:t>
      </w:r>
      <w:r>
        <w:lastRenderedPageBreak/>
        <w:t>индивидуальных предпринимателей, осуществляющих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осуществляющих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 (далее - работники).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Требования распространяются в том числе на индивидуальных предпринимателей, осуществляющих перевозки, указанные в </w:t>
      </w:r>
      <w:hyperlink w:anchor="P37" w:history="1">
        <w:r>
          <w:rPr>
            <w:color w:val="0000FF"/>
          </w:rPr>
          <w:t>абзаце первом</w:t>
        </w:r>
      </w:hyperlink>
      <w:r>
        <w:t xml:space="preserve"> настоящего пункта, самостоятельно &lt;1&gt;.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&lt;1&gt; </w:t>
      </w:r>
      <w:hyperlink r:id="rId8" w:history="1">
        <w:r>
          <w:rPr>
            <w:color w:val="0000FF"/>
          </w:rPr>
          <w:t>Пункт 2 статьи 20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2018, N 45, ст. 6841).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>2. Необходимый уровень знаний и умений работников достигается посредством прохождения обучения в организациях, осуществляющих образовательную деятельность по соответствующим образовательным программам.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3. Требования предъявляются к следующим профессиям и должностям работников: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 категорий "B", "BE" (включая легковое такси) (далее - водитель легкового автомобиля);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 категорий "C", "CE" и подкатегорий "C1", "C1E") (далее - водитель грузового автомобиля);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 категорий "D", "DE" и подкатегорий "D1", "D1E") (далее - водитель автобуса);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водитель троллейбуса (транспортного средства категории "Tb") (далее - водитель троллейбуса);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водитель трамвая (транспортного средства категории "Tm") (далее - водитель трамвая);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средства, осуществляющего перевозку опасного груза);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водитель автомобиля (крупногабаритного и (или) тяжеловесного транспортного средства, или транспортного средства, сопровождающего крупногабаритное и (или) тяжеловесное транспортное средство);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средства, оборудованного устройством для подачи специальных световых и звуковых сигналов);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водитель автомобиля (транспортного средства, осуществляющего перевозку пассажиров и (или) грузов в международном сообщении);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контролер технического состояния транспортных средств автомобильного транспорта;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контролер технического состояния транспортных средств городского наземного электрического транспорта;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специалист, ответственный за обеспечение безопасности дорожного движения;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консультант по вопросам безопасности перевозки опасных грузов.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>4. К водителю легкового автомобиля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4.1. Водитель легкового автомобиля должен знать:</w:t>
      </w:r>
    </w:p>
    <w:p w:rsidR="00DE6672" w:rsidRDefault="002B0508">
      <w:pPr>
        <w:pStyle w:val="ConsPlusNormal"/>
        <w:spacing w:before="220"/>
        <w:ind w:firstLine="540"/>
        <w:jc w:val="both"/>
      </w:pPr>
      <w:hyperlink r:id="rId9" w:history="1">
        <w:r w:rsidR="00DE6672">
          <w:rPr>
            <w:color w:val="0000FF"/>
          </w:rPr>
          <w:t>Правила</w:t>
        </w:r>
      </w:hyperlink>
      <w:r w:rsidR="00DE6672">
        <w:t xml:space="preserve"> дорожного движения Российской Федерации &lt;2&gt;, основы законодательства Российской Федерации в сфере дорожного движения и перевозок пассажиров и багажа;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2020, N 14, ст. 2098).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>нормативные правовые акты в области обеспечения безопасности дорожного движения;</w:t>
      </w:r>
    </w:p>
    <w:p w:rsidR="00DE6672" w:rsidRDefault="002B0508">
      <w:pPr>
        <w:pStyle w:val="ConsPlusNormal"/>
        <w:spacing w:before="220"/>
        <w:ind w:firstLine="540"/>
        <w:jc w:val="both"/>
      </w:pPr>
      <w:hyperlink r:id="rId11" w:history="1">
        <w:r w:rsidR="00DE6672">
          <w:rPr>
            <w:color w:val="0000FF"/>
          </w:rPr>
          <w:t>Правила</w:t>
        </w:r>
      </w:hyperlink>
      <w:r w:rsidR="00DE6672">
        <w:t xml:space="preserve"> обязательного страхования гражданской ответственности владельцев транспортных средств &lt;3&gt;;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Банка России от 19 сентября 2014 г. N 431-П "О правилах обязательного страхования гражданской ответственности владельцев транспортных средств" (зарегистрировано Минюстом России 1 октября 2014 г., регистрационный N 34204) с изменениями, внесенными указаниями Банка России от 24 мая 2015 г. N 3649-У (зарегистрировано Минюстом России 17 июня 2015 г., регистрационный N 37679), от 14 ноября 2016 г. N 4192-У (зарегистрировано Минюстом России 29 декабря 2016 г., регистрационный N 45036), от 6 апреля 2017 г. N 4347-У (зарегистрировано Минюстом России 28 апреля 2017 г., регистрационный N 46531), от 11 августа 2017 г. N 4486-У (зарегистрировано Минюстом России 15 ноября 2017 г., регистрационный N 48901), от 25 декабря 2017 г. N 4664-У (зарегистрировано Минюстом России 5 марта 2018 г., регистрационный N 50253), от 16 апреля 2018 г. N 4775-У (зарегистрировано Минюстом России 11 мая 2018 г., регистрационный N 51058), от 13 марта 2019 г. N 5092-У (зарегистрировано Минюстом России 16 июля 2019 г., регистрационный N 55279), от 8 октября 2019 г. N 5283-У (зарегистрировано Минюстом России 30 октября 2019 г., регистрационный N 56358), от 16 июля 2020 г. N 5505-У (зарегистрировано Минюстом России 25 августа 2020 г., регистрационный N 59426).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>основы управления транспортными средствами соответствующей категории и подкатегории;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режимы движения с учетом дорожных условий, в том числе особенностей дорожного покрытия;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особенности наблюдения за дорожной обстановкой;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способы контроля безопасной дистанции и бокового интервала;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последовательность действий при вызове аварийных и спасательных служб;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обеспечения безопасности наиболее уязвимых участников дорожного движения: пешеходов, велосипедистов;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обеспечения детской пассажирской безопасности;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 xml:space="preserve">последствия, связанные с нарушением </w:t>
      </w:r>
      <w:hyperlink r:id="rId13" w:history="1">
        <w:r>
          <w:rPr>
            <w:color w:val="0000FF"/>
          </w:rPr>
          <w:t>Правил</w:t>
        </w:r>
      </w:hyperlink>
      <w:r>
        <w:t xml:space="preserve"> дорожного движения Российской Федерации водителями транспортных средств;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последовательность действий при оказании первой помощи;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состав аптечки первой помощи (автомобильной);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назначение, устройство, взаимодействие и принцип работы основных механизмов, приборов и деталей транспортного средства соответствующей категории;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признаки неисправностей, возникающих в пути;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меры ответственности за нарушение </w:t>
      </w:r>
      <w:hyperlink r:id="rId14" w:history="1">
        <w:r>
          <w:rPr>
            <w:color w:val="0000FF"/>
          </w:rPr>
          <w:t>Правил</w:t>
        </w:r>
      </w:hyperlink>
      <w:r>
        <w:t xml:space="preserve"> дорожного движения Российской Федерации;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влияние погодно-климатических и дорожных условий на безопасность дорожного движения;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по охране труда в процессе эксплуатации транспортного средства соответствующей категории и обращении с эксплуатационными материалами;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основные положения по допуску транспортных средств к эксплуатации &lt;4&gt;;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&lt;4&gt; Основные </w:t>
      </w:r>
      <w:hyperlink r:id="rId15" w:history="1">
        <w:r>
          <w:rPr>
            <w:color w:val="0000FF"/>
          </w:rPr>
          <w:t>положения</w:t>
        </w:r>
      </w:hyperlink>
      <w:r>
        <w:t xml:space="preserve"> по допуску транспортных средств к эксплуатации и обязанности должностных лиц по обеспечению безопасности дорожного движения, утвержденные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2020, N 14, ст. 2098).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установленные заводом-изготовителем периодичности технического обслуживания и ремонта;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инструкции по использованию в работе установленного на транспортном средстве оборудования и приборов;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грузов, предусмотренных законодательством Российской Федерации;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погрузки, разгрузки, размещения и крепления грузовых мест, багажа в кузове автомобиля, опасность и последствия перемещения груза.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4.2. Водитель легкового автомобиля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управлять транспортным средством в различных условиях дорожного движения;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соблюдать </w:t>
      </w:r>
      <w:hyperlink r:id="rId16" w:history="1">
        <w:r>
          <w:rPr>
            <w:color w:val="0000FF"/>
          </w:rPr>
          <w:t>Правила</w:t>
        </w:r>
      </w:hyperlink>
      <w:r>
        <w:t xml:space="preserve"> дорожного движения Российской Федерации;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проверять техническое состояние транспортного средства на соответствие основным положениям по допуску транспортных средств к эксплуатации;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>устранять мелкие неисправности в процессе эксплуатации транспортного средства соответствующей категории, не требующие разборки узлов и агрегатов;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обеспечивать безопасную посадку и высадку пассажиров транспортного средства соответствующей категории, их перевозку, контролировать размещение и крепление различных грузов и багажа в транспортном средстве;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выбирать безопасные скорость, дистанцию и интервал в различных условиях дорожного движения;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использовать зеркала заднего вида при движении и маневрировании;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своевременно принимать решения и действовать в сложных и опасных дорожных ситуациях;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оказывать первую помощь пострадавшим в дорожно-транспортном происшествии;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использовать средства тушения пожара;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совершенствовать навыки управления транспортным средством соответствующей категории;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использовать в работе установленное на транспортном средстве оборудование и приборы;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заполнять документацию, связанную со спецификой эксплуатации транспортного средства соответствующей категории.</w:t>
      </w:r>
    </w:p>
    <w:p w:rsidR="00DE6672" w:rsidRDefault="00DE6672">
      <w:pPr>
        <w:pStyle w:val="ConsPlusNormal"/>
        <w:spacing w:before="220"/>
        <w:ind w:firstLine="540"/>
        <w:jc w:val="both"/>
      </w:pPr>
      <w:bookmarkStart w:id="4" w:name="P110"/>
      <w:bookmarkEnd w:id="4"/>
      <w:r>
        <w:t xml:space="preserve">4.3. Водитель легкового автомобиля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4.4. Водитель легкового автомобиля (легкового такси) должен иметь общий водительский стаж не менее трех лет. Требования к уровню профессионального образования и стажу (опыту) работы для иных водителей легковых автомобилей не предъявляются.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5. К водителю грузового автомобиля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5.1. Водитель грузового автомобиля дополнительно к требованиям, предъявляемым к водителям легковых автомобилей,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назначение, устройство, взаимодействие и принцип работы основных механизмов, приборов и деталей грузового автомобиля (грузового автомобиля с прицепом (прицепами), включая полуприцепы и прицепы-роспуски);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использования тахографов.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5.2. Водитель грузового автомобиля дополнительно к требованиям, предъявляемым к водителям легковых автомобилей,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контролировать безопасное размещение и крепление различных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>использовать в работе различные типы тахографов.</w:t>
      </w:r>
    </w:p>
    <w:p w:rsidR="00DE6672" w:rsidRDefault="00DE6672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5.3. Водитель грузового автомобиля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законодательством Российской Федерации.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5.4. Требования к уровню профессионального образования и стажу (опыту) работы водителя грузового автомобиля не предъявляются.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6. К водителю автобуса дополнительно к требованиям, предъявляемым к водителям легковых автомобилей,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6.1. Водитель автобуса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особенности законодательства Российской Федерации в области организации регулярных и нерегулярных перевозок пассажиров автобусами;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использования тахографов;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особенности законодательства Российской Федерации в области организованной перевозки группы детей автобусами.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6.2. Водитель автобуса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использовать в работе различные типы тахографов.</w:t>
      </w:r>
    </w:p>
    <w:p w:rsidR="00DE6672" w:rsidRDefault="00DE6672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6.3. Водитель автобуса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законодательством Российской Федерации.</w:t>
      </w:r>
    </w:p>
    <w:p w:rsidR="00DE6672" w:rsidRDefault="00DE6672">
      <w:pPr>
        <w:pStyle w:val="ConsPlusNormal"/>
        <w:spacing w:before="220"/>
        <w:ind w:firstLine="540"/>
        <w:jc w:val="both"/>
      </w:pPr>
      <w:bookmarkStart w:id="7" w:name="P130"/>
      <w:bookmarkEnd w:id="7"/>
      <w:r>
        <w:t>6.4. К управлению автобусами, осуществляющими организованную перевозку группы детей, допускаются водители,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6.5. Требования к уровню профессионального образования и стажу (опыту) работы для иных водителей автобусов не предъявляются.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7. К водителям троллейбуса дополнительно к требованиям, предъявляемым к водителям легковых автомобилей,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7.1. Водитель троллейбуса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особенности законодательства Российской Федерации в области организации регулярных перевозок пассажиров городским наземным электрическим транспортом;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DE6672" w:rsidRDefault="002B0508">
      <w:pPr>
        <w:pStyle w:val="ConsPlusNormal"/>
        <w:spacing w:before="220"/>
        <w:ind w:firstLine="540"/>
        <w:jc w:val="both"/>
      </w:pPr>
      <w:hyperlink r:id="rId18" w:history="1">
        <w:r w:rsidR="00DE6672">
          <w:rPr>
            <w:color w:val="0000FF"/>
          </w:rPr>
          <w:t>правила</w:t>
        </w:r>
      </w:hyperlink>
      <w:r w:rsidR="00DE6672">
        <w:t xml:space="preserve"> технической эксплуатации электроустановок потребителей &lt;5&gt;;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 с изменениями, внесенными приказом Минэнерго России от 13 сентября 2018 г. N 757 (зарегистрирован Минюстом России 22 ноября 2018 г., регистрационный N 52754).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2B0508">
      <w:pPr>
        <w:pStyle w:val="ConsPlusNormal"/>
        <w:ind w:firstLine="540"/>
        <w:jc w:val="both"/>
      </w:pPr>
      <w:hyperlink r:id="rId20" w:history="1">
        <w:r w:rsidR="00DE6672">
          <w:rPr>
            <w:color w:val="0000FF"/>
          </w:rPr>
          <w:t>правила</w:t>
        </w:r>
      </w:hyperlink>
      <w:r w:rsidR="00DE6672">
        <w:t xml:space="preserve"> по охране труда при эксплуатации электроустановок &lt;6&gt;;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приказами Минтруда России от 19 февраля 2016 г. N 74н (зарегистрирован Минюстом России 13 апреля 2016 г., регистрационный N 41781), от 15 ноября 2018 г. N 704н (зарегистрирован Минюстом России 11 января 2019 г., регистрационный N 53323).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 xml:space="preserve">правила технической эксплуатации городского наземного электрического транспорта, утверждаемые в соответствии с </w:t>
      </w:r>
      <w:hyperlink r:id="rId22" w:history="1">
        <w:r>
          <w:rPr>
            <w:color w:val="0000FF"/>
          </w:rPr>
          <w:t>пунктом 2 статьи 20</w:t>
        </w:r>
      </w:hyperlink>
      <w:r>
        <w:t xml:space="preserve"> Федерального закона от 10 декабря 1995 г. N 196-ФЗ "О безопасности дорожного движения" &lt;7&gt;.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1995, N 50, ст. 4873; 2017, N 31, ст. 4753.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>7.2. Водитель троллейбуса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устранять неисправности, не требующие разборки узлов и агрегатов, возникшие в пути, с помощью имеющихся инструментов;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подключать и отключать штанги с токоприемниками к (от) контактной сети.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7.3. Водитель троллейбуса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законодательством Российской Федерации.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7.4. Требования к уровню профессионального образования и стажу (опыту) работы водителя троллейбуса не предъявляются.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8. К водителям трамвая дополнительно к требованиям, предъявляемым к водителям легковых автомобилей,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8.1. Водитель трамвая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особенности законодательства Российской Федерации в области организации регулярных </w:t>
      </w:r>
      <w:r>
        <w:lastRenderedPageBreak/>
        <w:t>перевозок пассажиров городским наземным электрическим транспортом;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технической эксплуатации электроустановок потребителей;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по охране труда при эксплуатации электроустановок;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технической эксплуатации трамваев.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8.2. Водитель трамвая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устранять неисправности, не требующие разборки узлов и агрегатов, возникшие в пути, с помощью имеющихся инструментов;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подключать и отключать токоприемник к (от) контактной сети.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8.3. Водитель трамвая должен иметь российское национальное водительское удостоверение соответствующей категории. Допускается наличие иностранного национального или международного водительского удостоверения соответствующей категории в случаях, предусмотренных законодательством Российской Федерации.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8.4. Требования к уровню профессионального образования и стажу (опыту) работы водителя трамвая не предъявляются.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9. К водителю автомобиля (транспортного средства, осуществляющего перевозку опасного груза)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9.1. В зависимости от типа управляемого транспортного средства, дополнительно к знаниям водителя автомобиля (транспортного средства соответствующей категории), водитель автомобиля (транспортного средства, осуществляющего перевозку опасного груза)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общие требования, установленные Европейским </w:t>
      </w:r>
      <w:hyperlink r:id="rId23" w:history="1">
        <w:r>
          <w:rPr>
            <w:color w:val="0000FF"/>
          </w:rPr>
          <w:t>соглашением</w:t>
        </w:r>
      </w:hyperlink>
      <w:r>
        <w:t xml:space="preserve"> о международной дорожной перевозке опасных грузов (ДОПОГ) &lt;8&gt;;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bookmarkStart w:id="8" w:name="P169"/>
      <w:bookmarkEnd w:id="8"/>
      <w:r>
        <w:t xml:space="preserve">&lt;8&gt;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февраля 1994 г. N 76 "О присоединении Российской Федерации к Европейскому соглашению о международной дорожной перевозке опасных грузов" (Собрание актов Президента и Правительства Российской Федерации, 1994, N 7, ст. 508), вступило в силу для Российской Федерации 28 апреля 1994 г. (Официальный сайт Европейской экономической комиссии Организации Объединенных Наций http://www.unece.org).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>основные виды опасности;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меры по защите окружающей среды при осуществлении контроля за перевозкой отходов;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меры по обеспечению безопасности при различных видах опасности;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меры, принимаемые в случае аварии (оказание первой помощи, обеспечение безопасности дорожного движения, основы использования защитного снаряжения, письменные инструкции);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маркировку, знаки опасности, информационные табло и таблички оранжевого цвета;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действия водителя при перевозке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>назначение и способы эксплуатации технического оборудования, установленного на транспортных средствах;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ограничения и запреты, связанные с совместной погрузкой в одно и то же транспортное средство или в один и тот же контейнер различных классов опасных грузов, а также грузов, не относящихся к категории опасных;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меры предосторожности, принимаемые при погрузке и разгрузке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обработки и укладки упаковок;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ограничения движения в тоннелях и инструкции по поведению в тоннелях (предотвращение происшествий, безопасность, действия в случае пожара или других чрезвычайных ситуаций);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поведение транспортных средств во время движения, включая перемещение груза;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специальные требования, предъявляемые к транспортным средствам;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обязанности и ответственность водителя при перевозке опасных грузов, а также гражданскую ответственность водителя;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меры безопасности при перевозке опасных грузов.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9.2. В зависимости от типа управляемого транспортного средства дополнительно к умениям водителя автомобиля (транспортного средства соответствующей категории), водитель автомобиля (транспортного средства, осуществляющего перевозку опасного груза)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оказывать первую помощь пострадавшим в случае инцидента с перевозимым опасным грузом;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контролировать погрузку, разгрузку грузового автомобиля, перевозящего опасный груз;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принимать меры по локализации или ликвидации последствий дорожно-транспортного происшествия с перевозимым опасным грузом.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9.3. В дополнение к требованиям, изложенным в </w:t>
      </w:r>
      <w:hyperlink w:anchor="P110" w:history="1">
        <w:r>
          <w:rPr>
            <w:color w:val="0000FF"/>
          </w:rPr>
          <w:t>подпункте 4.3 пункта 4</w:t>
        </w:r>
      </w:hyperlink>
      <w:r>
        <w:t xml:space="preserve"> и </w:t>
      </w:r>
      <w:hyperlink w:anchor="P119" w:history="1">
        <w:r>
          <w:rPr>
            <w:color w:val="0000FF"/>
          </w:rPr>
          <w:t>подпункте 5.3 пункта 5</w:t>
        </w:r>
      </w:hyperlink>
      <w:r>
        <w:t xml:space="preserve"> Требований, применительно к категории управляемых транспортных средств предъявляется требование к наличию свидетельства о подготовке водителя, предусмотренного главой 8.2 приложения B к Европейскому </w:t>
      </w:r>
      <w:hyperlink r:id="rId25" w:history="1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(ДОПОГ) </w:t>
      </w:r>
      <w:hyperlink w:anchor="P169" w:history="1">
        <w:r>
          <w:rPr>
            <w:color w:val="0000FF"/>
          </w:rPr>
          <w:t>&lt;8&gt;</w:t>
        </w:r>
      </w:hyperlink>
      <w:r>
        <w:t>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9.4. К управлению транспортными средствами, осуществляющими перевозку опасных грузов, допускаются водители, имеющие непрерывный стаж работы в качестве водителя автомобиля (транспортного средства соответствующей категории) не менее одного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10. К водителю автомобиля (крупногабаритного и (или) тяжеловесного транспортного средства, или транспортного средства, сопровождающего крупногабаритное и (или) тяжеловесное транспортное средство)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10.1. В зависимости от типа управляемого транспортного средства дополнительно к знаниям водителя автомобиля (транспортного средства соответствующей категории) водитель автомобиля (крупногабаритного и (или) тяжеловесного транспортного средства, или транспортного средства, сопровождающего крупногабаритное и (или) тяжеловесное транспортное средство)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>основы государственного регулирования и контроля за движением тяжеловесных и (или) крупногабаритных транспортных средств;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нормативные правовые акты, регламентирующие требования к тяжеловесным и (или) крупногабаритным транспортным средствам, и транспортным средствам, сопровождающим тяжеловесное и (или) крупногабаритное транспортное средство.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10.2. В зависимости от типа управляемого транспортного средства дополнительно к знаниям водителя автомобиля (транспортного средства соответствующей категории) водитель автомобиля (крупногабаритного и (или) тяжеловесного транспортного средства, или транспортного средства, сопровождающего крупногабаритное и (или) тяжеловесное транспортное средство)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соблюдать ограничения и выполнять установленные предписания по перевозке грузов тяжеловесными и (или) крупногабаритными транспортными средствами;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осуществлять сопровождение тяжеловесных и крупногабаритных транспортных средств.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10.3. В дополнение к требованиям, изложенным в </w:t>
      </w:r>
      <w:hyperlink w:anchor="P110" w:history="1">
        <w:r>
          <w:rPr>
            <w:color w:val="0000FF"/>
          </w:rPr>
          <w:t>подпункте 4.3 пункта 4</w:t>
        </w:r>
      </w:hyperlink>
      <w:r>
        <w:t xml:space="preserve"> и </w:t>
      </w:r>
      <w:hyperlink w:anchor="P119" w:history="1">
        <w:r>
          <w:rPr>
            <w:color w:val="0000FF"/>
          </w:rPr>
          <w:t>подпункте 5.3 пункта 5</w:t>
        </w:r>
      </w:hyperlink>
      <w:r>
        <w:t xml:space="preserve"> Требований, применительно к категории управляемых транспортных средств предъявляются следующие требования к стажу (опыту) работы: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 водителю автомобиля (тяжеловесного и (или) крупногабаритного транспортного средства) - наличие общего стажа (опыта) работы в качестве водителя автомобиля не менее пяти лет, из которых не менее одного последнего года - в качестве водителя грузового автомобиля;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 водителю автомобиля (транспортного средства, сопровождающего тяжеловесное и (или) крупногабаритное транспортное средство) - наличие стажа (опыта) работы в качестве водителя автомобиля (тяжеловесного и (или) крупногабаритного транспортного средства) не менее одного года.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11. К водителю автомобиля (транспортного средства, оборудованного устройством для подачи специальных световых и звуковых сигналов) предъявляются следующие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11.1. В зависимости от категории управляемого транспортного средства дополнительно к знаниям водителя автомобиля (транспортного средства соответствующей категории), водитель автомобиля (транспортного средства, оборудованного устройством для подачи специальных световых и звуковых сигналов)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технические характеристики и конструктивные особенности транспортных средств, оборудованных устройством для подачи специальных световых и звуковых сигналов;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нормативные правовые акты по пользованию средствами радиосвязи и устройствами для подачи специальных световых и звуковых сигналов;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управления транспортным средством, оборудованным устройством для подачи специальных световых и звуковых сигналов, в различных дорожных условиях.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11.2. В зависимости от категории управляемого транспортного средства дополнительно к знаниям водителя автомобиля (транспортного средства соответствующей категории), водитель автомобиля (транспортного средства, оборудованного устройством для подачи специальных световых и звуковых сигналов)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предотвращать конфликтные ситуации в условиях приоритетного движения транспортных средств, оборудованных устройством для подачи специальных световых и звуковых сигналов;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пользоваться средствами радиосвязи и устройствами для подачи специальных световых и </w:t>
      </w:r>
      <w:r>
        <w:lastRenderedPageBreak/>
        <w:t>звуковых сигналов;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управлять транспортным средством, оборудованным устройством для подачи специальных световых и звуковых сигналов, в различных дорожных условиях.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11.3. В дополнение к требованиям, изложенным в </w:t>
      </w:r>
      <w:hyperlink w:anchor="P110" w:history="1">
        <w:r>
          <w:rPr>
            <w:color w:val="0000FF"/>
          </w:rPr>
          <w:t>подпункте 4.3 пункта 4</w:t>
        </w:r>
      </w:hyperlink>
      <w:r>
        <w:t xml:space="preserve">, </w:t>
      </w:r>
      <w:hyperlink w:anchor="P119" w:history="1">
        <w:r>
          <w:rPr>
            <w:color w:val="0000FF"/>
          </w:rPr>
          <w:t>подпункте 5.3 пункта 5</w:t>
        </w:r>
      </w:hyperlink>
      <w:r>
        <w:t xml:space="preserve">, </w:t>
      </w:r>
      <w:hyperlink w:anchor="P129" w:history="1">
        <w:r>
          <w:rPr>
            <w:color w:val="0000FF"/>
          </w:rPr>
          <w:t>подпункте 6.3 пункта 6</w:t>
        </w:r>
      </w:hyperlink>
      <w:r>
        <w:t xml:space="preserve">, </w:t>
      </w:r>
      <w:hyperlink w:anchor="P130" w:history="1">
        <w:r>
          <w:rPr>
            <w:color w:val="0000FF"/>
          </w:rPr>
          <w:t>подпункте 6.4 пункта 6</w:t>
        </w:r>
      </w:hyperlink>
      <w:r>
        <w:t xml:space="preserve"> Требований, применительно к категории управляемых транспортных средств, предъявляется требование к наличию свидетельства, подтверждающего повышение квалификации водителей транспортных средств различных категорий, оборудованных устройствами для подачи специальных световых и звуковых сигналов. &lt;9&gt;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Минобрнауки России от 1 марта 2018 г. N 161 "Об утверждении примерных программ повышения квалификации водителей транспортных средств соответствующих категорий и подкатегорий" (зарегистрирован Минюстом России 10 мая 2018 г., регистрационный N 51055).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>12. К водителю автомобиля (транспортного средства, осуществляющего перевозку пассажиров и (или) грузов в международном сообщении)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12.1. В зависимости от типа управляемого транспортного средства дополнительно к знаниям водителя автомобиля (транспортного средства соответствующей категории), водитель автомобиля (транспортного средства, осуществляющего перевозку пассажиров и (или) грузов в международном сообщении)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правовых норм, регламентирующих перевозки пассажиров и грузов автомобильным транспортом в международном сообщении;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регулирования и контроля транспортной деятельности, порядок лицензирования и допуска к осуществлению международных автомобильных перевозок;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международные акты, регламентирующие технические и экологические требования к транспортным средствам, осуществляющим международные перевозки, режимы труда и отдыха водителей автомобилей, осуществляющих международные перевозки;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особенности обеспечения безопасности международных автомобильных перевозок особых видов грузов, процедуры заполнения таможенной документации;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порядок оформления документации при прохождении таможенного и других видов контроля;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места, виды и методы проведения транспортного контроля.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12.2. В зависимости от типа управляемого транспортного средства дополнительно к знаниям водителя автомобиля (транспортного средства соответствующей категории), водитель автомобиля (транспортного средства, осуществляющего перевозку пассажиров и (или) грузов в международном сообщении)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осуществлять перевозку пассажиров и грузов автомобильным транспортом в международном сообщении в соответствии с требованиями правовых норм, регламентирующих перевозки пассажиров и грузов автомобильным транспортом в международном сообщении;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организовывать рабочее время водителя, с учетом особенностей работы экипажей транспортных средств, осуществляющих международные автомобильные перевозки;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>выполнять действия с тахографом, с учетом особенностей перевозки в международном сообщении;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организовывать перевозку особых видов грузов с учетом специфики перевозок в международном сообщении;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осуществлять проверку комплекта документов для выполнения международной автомобильной перевозки, в том числе, паспортно-визовых документов;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проходить таможенные процедуры при организации перевозки различных видов грузов и перевозки пассажиров.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12.3. В дополнение к требованиям, изложенным в </w:t>
      </w:r>
      <w:hyperlink w:anchor="P110" w:history="1">
        <w:r>
          <w:rPr>
            <w:color w:val="0000FF"/>
          </w:rPr>
          <w:t>подпункте 4.3 пункта 4</w:t>
        </w:r>
      </w:hyperlink>
      <w:r>
        <w:t xml:space="preserve">, </w:t>
      </w:r>
      <w:hyperlink w:anchor="P119" w:history="1">
        <w:r>
          <w:rPr>
            <w:color w:val="0000FF"/>
          </w:rPr>
          <w:t>подпункте 5.3 пункта 5</w:t>
        </w:r>
      </w:hyperlink>
      <w:r>
        <w:t xml:space="preserve">, </w:t>
      </w:r>
      <w:hyperlink w:anchor="P129" w:history="1">
        <w:r>
          <w:rPr>
            <w:color w:val="0000FF"/>
          </w:rPr>
          <w:t>подпункте 6.3 пункта 6</w:t>
        </w:r>
      </w:hyperlink>
      <w:r>
        <w:t xml:space="preserve"> Требований, применительно к категории управляемых транспортных средств предъявляется требование к наличию свидетельства профессиональной компетентности международного автомобильного перевозчика, выданного в соответствии со </w:t>
      </w:r>
      <w:hyperlink r:id="rId27" w:history="1">
        <w:r>
          <w:rPr>
            <w:color w:val="0000FF"/>
          </w:rPr>
          <w:t>статьей 5</w:t>
        </w:r>
      </w:hyperlink>
      <w:r>
        <w:t xml:space="preserve">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 &lt;10&gt; и </w:t>
      </w:r>
      <w:hyperlink r:id="rId28" w:history="1">
        <w:r>
          <w:rPr>
            <w:color w:val="0000FF"/>
          </w:rPr>
          <w:t>решением</w:t>
        </w:r>
      </w:hyperlink>
      <w:r>
        <w:t xml:space="preserve"> Экономического совета СНГ от 12 декабря 2008 г. "О Единых требованиях к дополнительному обучению на профессиональную компетентность международных автомобильных перевозчиков государств - участников СНГ" &lt;11&gt;.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&lt;10&gt; Бюллетень международных договоров, 2008, N 11.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&lt;11&gt; Документ вступил в силу 12 декабря 2008 г., принято в г. Москве 12 декабря 2008 г.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>12.4. К управлению транспортными средствами, осуществляющими перевозку пассажиров в международном сообщении, допускаются водители, имеющие непрерывный стаж работы в качестве водителя автомобиля (транспортного средства соответствующей категории) не менее одного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Требования к стажу (опыту) работы водителя автомобиля (транспортного средства, осуществляющего перевозки грузов в международном сообщении за исключением опасных грузов, а также крупногабаритных и (или) тяжеловесных транспортных средств) не предъявляются.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13. К контролеру технического состояния транспортных средств автомобильного транспорта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13.1. Контролер технического состояния транспортных средств автомобильного транспорта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нормативные правовые акты по техническому обслуживанию и ремонту автотранспортных средств;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нормативные правовые акты в области безопасности дорожного движения на автомобильном транспорте;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устройство, технические характеристики, конструктивные особенности, назначение и правила эксплуатации автотранспортных средств, в том числе специальных подъемных устройств для пассажиров из числа инвалидов, не способных передвигаться самостоятельно;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технические требования, предъявляемые к автотранспортным средствам, в том числе специальным подъемным устройствам для пассажиров из числа инвалидов, не способных </w:t>
      </w:r>
      <w:r>
        <w:lastRenderedPageBreak/>
        <w:t>передвигаться самостоятельно;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транспортного и трудового законодательства Российской Федерации;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основные положения по допуску транспортных средств к эксплуатации;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порядок организации и проведения предрейсового или предсменного контроля технического состояния транспортных средств, утверждаемый в соответствии с </w:t>
      </w:r>
      <w:hyperlink r:id="rId29" w:history="1">
        <w:r>
          <w:rPr>
            <w:color w:val="0000FF"/>
          </w:rPr>
          <w:t>пунктом 2 статьи 20</w:t>
        </w:r>
      </w:hyperlink>
      <w:r>
        <w:t xml:space="preserve"> Федерального закона от 10 декабря 1995 г. N 196-ФЗ "О безопасности дорожного движения";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и инструкции по охране труда, противопожарной защиты.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13.2. Контролер технического состояния транспортных средств автомобильного транспорта должен уметь проводить предрейсовый или предсменный контроль их технического состояния.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13.3. К квалификации контролера технического состояния транспортных средств автомобильного транспорта предъявляется одно из следующих требований: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профессии или специальности, или направлению подготовки, входящим в соответствующую уровню образования укрупненную группу </w:t>
      </w:r>
      <w:hyperlink r:id="rId30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 &lt;12&gt;;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672" w:rsidRDefault="00DE6672">
      <w:pPr>
        <w:pStyle w:val="ConsPlusNormal"/>
        <w:spacing w:before="220"/>
        <w:ind w:firstLine="540"/>
        <w:jc w:val="both"/>
      </w:pPr>
      <w:bookmarkStart w:id="9" w:name="P250"/>
      <w:bookmarkEnd w:id="9"/>
      <w:r>
        <w:t xml:space="preserve">&lt;12&gt;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Минобрнауки России от 29 октября 2013 г. N 1199 "Об утверждении перечней профессий и специальностей среднего профессионального образования" (зарегистрирован Минюстом России 26 декабря 2013 г., регистрационный N 30861), с изменениями, внесенными приказами Минобрнауки России от 14 мая 2014 г. N 518 (зарегистрирован Минюстом России 28 мая 2014 г., регистрационный N 32461), от 18 ноября 2015 г. N 1350 (зарегистрирован Минюстом России 3 декабря 2015 г., регистрационный N 39955), от 25 ноября 2016 г., N 1477 (зарегистрирован Минюстом России 12 декабря 2016 г., регистрационный N 44662), приказом Минпросвещения России от 3 декабря 2019 г. N 655 (зарегистрирован Минюстом России 21 февраля 2020 г., регистрационный N 57581).</w:t>
      </w:r>
    </w:p>
    <w:p w:rsidR="00DE6672" w:rsidRDefault="00DE6672">
      <w:pPr>
        <w:pStyle w:val="ConsPlusNormal"/>
        <w:ind w:firstLine="540"/>
        <w:jc w:val="both"/>
      </w:pPr>
    </w:p>
    <w:p w:rsidR="00DE6672" w:rsidRDefault="00DE6672">
      <w:pPr>
        <w:pStyle w:val="ConsPlusNormal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профессии или специальности, или направлению подготовки, не входящим в соответствующую уровню образования укрупненную группу </w:t>
      </w:r>
      <w:hyperlink r:id="rId32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и профессиональная переподготовка с присвоением квалификации контролера технического состояния транспортных средств автомобильного транспорта, подтвержденной документом о квалификации.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13.4. К работникам, имеющим среднее профессиональное образование по соответствующим профессиям, предъявляются требования к стажу работы в области контроля технического состояния и обслуживания автотранспортных средств не менее трех лет.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К работникам, имеющим среднее профессиональное образовании по соответствующим специальностям, предъявляются требования к стажу работы в области контроля технического состояния и обслуживания автотранспортных средств не менее одного года (за исключением требований к стажу работы, предусмотренных </w:t>
      </w:r>
      <w:hyperlink w:anchor="P255" w:history="1">
        <w:r>
          <w:rPr>
            <w:color w:val="0000FF"/>
          </w:rPr>
          <w:t>третьим абзацем</w:t>
        </w:r>
      </w:hyperlink>
      <w:r>
        <w:t xml:space="preserve"> настоящего пункта при наличии специальности </w:t>
      </w:r>
      <w:hyperlink r:id="rId33" w:history="1">
        <w:r>
          <w:rPr>
            <w:color w:val="0000FF"/>
          </w:rPr>
          <w:t>23.02.03</w:t>
        </w:r>
      </w:hyperlink>
      <w:r>
        <w:t xml:space="preserve"> "Техническое обслуживание и ремонт автомобильного транспорта" </w:t>
      </w:r>
      <w:hyperlink w:anchor="P250" w:history="1">
        <w:r>
          <w:rPr>
            <w:color w:val="0000FF"/>
          </w:rPr>
          <w:t>&lt;12&gt;</w:t>
        </w:r>
      </w:hyperlink>
      <w:r>
        <w:t>).</w:t>
      </w:r>
    </w:p>
    <w:p w:rsidR="00DE6672" w:rsidRDefault="00DE6672">
      <w:pPr>
        <w:pStyle w:val="ConsPlusNormal"/>
        <w:spacing w:before="220"/>
        <w:ind w:firstLine="540"/>
        <w:jc w:val="both"/>
      </w:pPr>
      <w:bookmarkStart w:id="10" w:name="P255"/>
      <w:bookmarkEnd w:id="10"/>
      <w:r>
        <w:t xml:space="preserve">К работникам, имеющим среднее профессиональное образование по специальности </w:t>
      </w:r>
      <w:hyperlink r:id="rId34" w:history="1">
        <w:r>
          <w:rPr>
            <w:color w:val="0000FF"/>
          </w:rPr>
          <w:t>23.02.03</w:t>
        </w:r>
      </w:hyperlink>
      <w:r>
        <w:t xml:space="preserve"> "Техническое обслуживание и ремонт автомобильного транспорта" или высшее образование, требования к стажу не предъявляются.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>14. К контролеру технического состояния транспортных средств городского наземного электрического транспорта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14.1. Контролер технического состояния транспортных средств городского наземного электрического транспорта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нормативные правовые акты по техническому обслуживанию и ремонту транспортных средств городского наземного электрического транспорта;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нормативные правовые акты в области безопасности дорожного движения и техники безопасности на городском наземном электрическом транспорте;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устройство, технические характеристики, конструктивные особенности, назначение и правила эксплуатации транспортных средств городского наземного электрического транспорта, в том числе специальных подъемных устройств для пассажиров из числа инвалидов, не способных передвигаться самостоятельно;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технические требования, предъявляемые к транспортным средствам городского наземного электрического транспорта, возвратившимся с линии и после проведения ремонта их узлов и агрегатов;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транспортного и трудового законодательства Российской Федерации;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основные положения по допуску транспортных средств к эксплуатации;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порядок организации и проведения предрейсового или предсменного контроля технического состояния транспортных средств, утверждаемый в соответствии с </w:t>
      </w:r>
      <w:hyperlink r:id="rId35" w:history="1">
        <w:r>
          <w:rPr>
            <w:color w:val="0000FF"/>
          </w:rPr>
          <w:t>пунктом 2 статьи 20</w:t>
        </w:r>
      </w:hyperlink>
      <w:r>
        <w:t xml:space="preserve"> Федерального закона от 10 декабря 1995 г. N 196-ФЗ "О безопасности дорожного движения";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и инструкции по охране труда, противопожарной защиты.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14.2. Контролер технического состояния транспортных средств городского наземного электрического транспорта должен уметь проводить предрейсовый или предсменный контроль их технического состояния.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14.3. К квалификации контролера технического состояния транспортных средств городского наземного электрического транспорта предъявляется одно из следующих требований: образование не ниже уровня среднего профессионального, подтвержденное документом об образовании и о квалификации по профессии или специальности, или направлению подготовки, входящим в соответствующую уровню образования укрупненную группу </w:t>
      </w:r>
      <w:hyperlink r:id="rId36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 </w:t>
      </w:r>
      <w:hyperlink w:anchor="P250" w:history="1">
        <w:r>
          <w:rPr>
            <w:color w:val="0000FF"/>
          </w:rPr>
          <w:t>&lt;12&gt;</w:t>
        </w:r>
      </w:hyperlink>
      <w:r>
        <w:t>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образование не ниже уровня среднего профессионального, подтвержденное документом об образовании и о квалификации по профессии или специальности, или направлению подготовки, не входящим в соответствующую уровню образования укрупненную группу 23.00.00 "Техника и технологии наземного транспорта", и профессиональная переподготовка, с присвоением квалификации контролера технического состояния транспортных средств городского наземного электрического транспорта, подтвержденной документом о квалификации.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14.4. К работникам, имеющим среднее профессиональное образование по соответствующим профессиям,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К работникам, имеющим среднее профессиональное образование по соответствующим </w:t>
      </w:r>
      <w:r>
        <w:lastRenderedPageBreak/>
        <w:t xml:space="preserve">специальностям,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 (за исключением требований к стажу работы, предусмотренных </w:t>
      </w:r>
      <w:hyperlink w:anchor="P271" w:history="1">
        <w:r>
          <w:rPr>
            <w:color w:val="0000FF"/>
          </w:rPr>
          <w:t>абзацем третьим</w:t>
        </w:r>
      </w:hyperlink>
      <w:r>
        <w:t xml:space="preserve"> настоящего пункта при наличии специальности </w:t>
      </w:r>
      <w:hyperlink r:id="rId37" w:history="1">
        <w:r>
          <w:rPr>
            <w:color w:val="0000FF"/>
          </w:rPr>
          <w:t>23.02.05</w:t>
        </w:r>
      </w:hyperlink>
      <w:r>
        <w:t xml:space="preserve"> "Эксплуатация транспортного электрооборудования и автоматики (по видам транспорта, за исключением водного)" </w:t>
      </w:r>
      <w:hyperlink w:anchor="P250" w:history="1">
        <w:r>
          <w:rPr>
            <w:color w:val="0000FF"/>
          </w:rPr>
          <w:t>&lt;12&gt;</w:t>
        </w:r>
      </w:hyperlink>
      <w:r>
        <w:t>).</w:t>
      </w:r>
    </w:p>
    <w:p w:rsidR="00DE6672" w:rsidRDefault="00DE6672">
      <w:pPr>
        <w:pStyle w:val="ConsPlusNormal"/>
        <w:spacing w:before="220"/>
        <w:ind w:firstLine="540"/>
        <w:jc w:val="both"/>
      </w:pPr>
      <w:bookmarkStart w:id="11" w:name="P271"/>
      <w:bookmarkEnd w:id="11"/>
      <w:r>
        <w:t xml:space="preserve">К работникам, имеющим среднее профессиональное образование по специальности </w:t>
      </w:r>
      <w:hyperlink r:id="rId38" w:history="1">
        <w:r>
          <w:rPr>
            <w:color w:val="0000FF"/>
          </w:rPr>
          <w:t>23.02.05</w:t>
        </w:r>
      </w:hyperlink>
      <w:r>
        <w:t xml:space="preserve"> "Эксплуатация транспортного электрооборудования и автоматики (по видам транспорта, за исключением водного)" или высшее образование, требования к стажу не предъявляются.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15. К специалисту, ответственному за обеспечение безопасности дорожного движения,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15.1. Специалист, ответственный за обеспечение безопасности дорожного движения,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нормативные правовые акты в сфере обеспечения безопасности дорожного движения и перевозки пассажиров и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основы трудового законодательства Российской Федерации;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средств для контейнерных и пакетных перевозок;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правила технической эксплуатации транспортных средств, в том числе специальных подъемных устройств для пассажиров из числа инвалидов, не способных передвигаться самостоятельно;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методы планирования, учета и анализа автомобильных перевозок;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организацию процесса перевозок и труда водительского состава и других работников, занятых эксплуатацией автотранспорта;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порядок разработки и утверждения планов производственно-хозяйственной деятельности организации.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15.2. Специалист, ответственный за обеспечение безопасности дорожного движения,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разрабатывать и проводить мероприятия по предупреждению дорожно-транспортных происшествий и контролировать их выполнение;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анализировать причины возникновения дорожно-транспортных происшествий и нарушений </w:t>
      </w:r>
      <w:hyperlink r:id="rId39" w:history="1">
        <w:r>
          <w:rPr>
            <w:color w:val="0000FF"/>
          </w:rPr>
          <w:t>Правил</w:t>
        </w:r>
      </w:hyperlink>
      <w:r>
        <w:t xml:space="preserve"> дорожного движения Российской Федерации, совершенных водителями юридического лица или индивидуального предпринимателя, готовить отчеты о дорожно-транспортных происшествиях и принятых мерах по их предупреждению;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осуществлять сверку данных о дорожно-транспортных происшествиях, в которых участвовал подвижной состав организации, с данными Государственной инспекции по безопасности дорожного движения МВД России;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</w:t>
      </w:r>
      <w:r>
        <w:lastRenderedPageBreak/>
        <w:t>безопасности дорожного движения;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организовывать и проводить агитационно-массовую работу по безопасности дорожного движения в коллективе;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контролировать прохождение водителями обязательных медицинских осмотров и мероприятий по совершенствованию навыков оказания первой медицинской помощи пострадавшим в дорожно-транспортных происшествиях;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проводить вводный, предрейсовый, сезонный, специальный инструктаж водителей;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контролировать соблюдение водителями режима труда и отдыха;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организовывать работу контролеров технического состояния автотранспортных средств, транспортных средств городского наземного электрического транспорта;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проверять при выпуске транспортных средств на линию наличие регистрационных документов транспортных средств, соответствующих разрешений при наличии изменений конструкции транспортных средств, документов, подтверждающих проведение технического осмотра транспортных средств;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организовывать стажировку водителей и работу водителей-наставников;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предпринимателем, осуществляющим коммерческие перевозки или перевозки для собственных нужд;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принимать необходимые меры по обеспечению безопасности дорожного движения автомобилей (трамваев, троллейбусов);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инструктировать водителей об условиях и особенностях перевозок на маршрутах, уделяя при этом особое внимание состоянию дорог, особенностям дорожного движения на отдельных участках в конкретных метеорологических условиях;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составлять оперативные сводки и рапорты о работе и происшествиях за смену;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принимать меры по включению резервных транспортных средств в дорожное движение на маршруте взамен преждевременно сошедших с маршрута по техническим или другим причинам, оперативному переключению транспортных средств с маршрута на маршрут, на другой путь следования в связи с ремонтом дорог.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15.3. К квалификации специалиста, ответственного за обеспечение безопасности дорожного движения, предъявляется одно из следующих требований: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</w:t>
      </w:r>
      <w:r>
        <w:lastRenderedPageBreak/>
        <w:t xml:space="preserve">образовании и о квалификации по специальности или направлению подготовки, входящим в соответствующую уровню образования укрупненную группу </w:t>
      </w:r>
      <w:hyperlink r:id="rId40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 </w:t>
      </w:r>
      <w:hyperlink w:anchor="P250" w:history="1">
        <w:r>
          <w:rPr>
            <w:color w:val="0000FF"/>
          </w:rPr>
          <w:t>&lt;12&gt;</w:t>
        </w:r>
      </w:hyperlink>
      <w:r>
        <w:t>, и прохождение аттестации на право занимать соответствующую должность, в случае если такая аттестация предусмотрена законодательством Российской Федерации;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не входящим в соответствующую уровню образования укрупненную группу </w:t>
      </w:r>
      <w:hyperlink r:id="rId41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профессиональная переподготовка с присвоением квалификации специалиста, ответственного за обеспечение безопасности дорожного движения, подтвержденной документом о квалификации, и прохождение аттестации на право занимать соответствующую должность, в случае если такая аттестация предусмотрена законодательством Российской Федерации.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15.4. К работникам, имеющим среднее профессиональное образование, предъявляются требования к стажу работы в области обеспечения безопасности дорожного движения не менее трех лет. К работникам, имеющим высшее образование, требования к стажу не предъявляются.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16. К консультанту по вопросам безопасности перевозки опасных грузов автомобильным транспортом предъявляются следующие профессиональные и квалификационные требования: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16.1. Консультант по вопросам безопасности перевозки опасных грузов автомобильным транспортом должен знать: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последствия, к которым могут привести аварии при перевозке опасных грузов, и основные причины аварий;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общие положения национального законодательства, международных конвенций и соглашений в области перевозки опасных грузов автомобильным транспортом;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классификацию опасных грузов (процедуру классификации растворов и смесей, структуру перечня веществ, классы опасных грузов и принципы их классификации, характер перевозимых опасных грузов, физические, химические и токсикологические свойства опасных грузов);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общие требования к упаковке, требования к цистернам и контейнерам-цистернам (типы, коды, маркировка, конструкция, первоначальные и периодические проверки и испытания);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маркировочные надписи и знаки опасности, информационные табло и таблички оранжевого цвета (нанесение маркировки и знаков опасности на упаковки, размещение и снятие информационных табло и табличек оранжевого цвета);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документы, находящиеся на транспортном средстве (транспортные документы, письменные инструкции, свидетельство о допущении транспортного средства, свидетельство о подготовке водителя, копии любых документов об отступлениях, прочие документы) </w:t>
      </w:r>
      <w:hyperlink w:anchor="P40" w:history="1">
        <w:r>
          <w:rPr>
            <w:color w:val="0000FF"/>
          </w:rPr>
          <w:t>&lt;1&gt;</w:t>
        </w:r>
      </w:hyperlink>
      <w:r>
        <w:t>, и порядок их оформления;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способ отправки и ограничения на отправку (перевозка полной загрузкой, перевозка навалом/насыпью, перевозка в контейнерах средней грузоподъемности для массовых грузов, контейнерные перевозки, перевозка во встроенных или съемных цистернах);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требования к перевозке пассажиров при перевозке различных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требования по совместной погрузке различных классов опасных грузов и меры предосторожности, связанные с совместной погрузкой;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lastRenderedPageBreak/>
        <w:t>способы разделения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ограничения перевозимых количеств и изъятия в отношении количеств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требования к обработке и укладке грузов (погрузка и разгрузка, коэффициенты наполнения, укладка и разделение);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требования к очистке и (или) дегазации перед погрузкой и после разгрузки;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требования к экипажу транспортного средства и профессиональной компетентности водителей транспортных средств, осуществляющих перевозку опасного груза;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содержание письменных инструкций (применение инструкций и защитного снаряжения экипажа);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требования, касающиеся наблюдения за транспортным средством (стоянка);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требования, касающиеся транспортного оборудования.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16.2. Консультант по вопросам безопасности перевозки опасных грузов автомобильным транспортом должен уметь: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выполнять процедуры, обеспечивающие соблюдение требований в отношении идентификации перевозимых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обеспечивать соответствие транспортных средств особым требованиям, обусловленным характером перевозимых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проводить процедуры проверки оборудования, используемого для перевозки опасных грузов или для погрузочно-разгрузочных операций;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организовывать подготовку к перевозке опасных грузов работников юридического лица или индивидуального предпринимателя, участвующих в процессе перевозки опасных грузов, и вести учет данной подготовки;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в случае аварии или происшествия принимать меры по устранению их последствий;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проводить служебное расследование обстоятельств происшествий или нарушений, отмеченных во время перевозки опасных грузов или в процессе погрузочно-разгрузочных операций, и при необходимости, подготовку соответствующих отчетов;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принимать меры к недопущению аварий, дорожно-транспортных происшествий или нарушений требований, предъявляемых к перевозкам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учитывать нормативные требования, связанные с перевозкой опасных грузов, при выборе и использовании услуг субподрядчиков или третьих сторон;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проводить проверку работников, занимающихся перевозкой опасных грузов, их погрузкой или разгрузкой, на знание ими правил безопасности перевозок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проводить инструктажи работников, связанных с перевозкой опасных грузов, их погрузкой и разгрузкой;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проверять наличие на транспортных средствах необходимых документов и оборудования для обеспечения безопасности перевозок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осуществлять проверку соблюдения требований, касающихся погрузочно-разгрузочных </w:t>
      </w:r>
      <w:r>
        <w:lastRenderedPageBreak/>
        <w:t>операций;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составлять план обеспечения безопасности перевозки опасных грузов;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составлять ежегодный отчет для органов управления юридического лица или индивидуального предпринимателя по вопросам их деятельности, связанной с перевозкой опасных грузов.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16.3. К квалификации консультанта по вопросам безопасности перевозки опасных грузов автомобильным транспортом предъявляется одно из следующих требований: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входящим в соответствующую уровню образования укрупненную группу </w:t>
      </w:r>
      <w:hyperlink r:id="rId42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 </w:t>
      </w:r>
      <w:hyperlink w:anchor="P250" w:history="1">
        <w:r>
          <w:rPr>
            <w:color w:val="0000FF"/>
          </w:rPr>
          <w:t>&lt;12&gt;</w:t>
        </w:r>
      </w:hyperlink>
      <w:r>
        <w:t xml:space="preserve"> и свидетельство о подготовке консультанта по вопросам безопасности перевозок опасных грузов предусмотренного разделом 1.8.3 приложения A к Европейскому </w:t>
      </w:r>
      <w:hyperlink r:id="rId43" w:history="1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(ДОПОГ) </w:t>
      </w:r>
      <w:hyperlink w:anchor="P169" w:history="1">
        <w:r>
          <w:rPr>
            <w:color w:val="0000FF"/>
          </w:rPr>
          <w:t>&lt;8&gt;</w:t>
        </w:r>
      </w:hyperlink>
      <w:r>
        <w:t>;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 xml:space="preserve">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не входящим в соответствующую уровню образования укрупненную группу </w:t>
      </w:r>
      <w:hyperlink r:id="rId44" w:history="1">
        <w:r>
          <w:rPr>
            <w:color w:val="0000FF"/>
          </w:rPr>
          <w:t>23.00.00</w:t>
        </w:r>
      </w:hyperlink>
      <w:r>
        <w:t xml:space="preserve"> "Техника и технологии наземного транспорта", и профессиональная переподготовка с присвоением квалификации консультанта по вопросам безопасности перевозки опасных грузов автомобильным транспортом, подтвержденной документом о квалификации, а также наличие свидетельства о подготовке консультанта по вопросам безопасности перевозок опасных грузов.</w:t>
      </w:r>
    </w:p>
    <w:p w:rsidR="00DE6672" w:rsidRDefault="00DE6672">
      <w:pPr>
        <w:pStyle w:val="ConsPlusNormal"/>
        <w:spacing w:before="220"/>
        <w:ind w:firstLine="540"/>
        <w:jc w:val="both"/>
      </w:pPr>
      <w:r>
        <w:t>16.4. К работникам, имеющим среднее профессиональное образование, предъявляются требования к стажу работы в области организации перевозок и управлению автомобильным транспортом не менее трех лет. К работникам, имеющим высшее образование, требования к стажу не предъявляются.</w:t>
      </w:r>
    </w:p>
    <w:p w:rsidR="00DE6672" w:rsidRDefault="00DE6672">
      <w:pPr>
        <w:pStyle w:val="ConsPlusNormal"/>
        <w:jc w:val="both"/>
      </w:pPr>
    </w:p>
    <w:p w:rsidR="00DE6672" w:rsidRDefault="00DE6672">
      <w:pPr>
        <w:pStyle w:val="ConsPlusNormal"/>
        <w:jc w:val="both"/>
      </w:pPr>
    </w:p>
    <w:p w:rsidR="00DE6672" w:rsidRDefault="00DE6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672" w:rsidRDefault="00DE6672"/>
    <w:sectPr w:rsidR="00DE6672" w:rsidSect="0020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72"/>
    <w:rsid w:val="002B0508"/>
    <w:rsid w:val="00D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241A-5EEF-4DC0-BAF1-841C2307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6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66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112283917765479EFF32A7E99B1E8D58164435A687AF51113AC7E45E99899F7A9E420CBFC2DC0994A039A8A73F404579218A556EEeBI" TargetMode="External"/><Relationship Id="rId13" Type="http://schemas.openxmlformats.org/officeDocument/2006/relationships/hyperlink" Target="consultantplus://offline/ref=EEB112283917765479EFF32A7E99B1E8D5846A405A6F7AF51113AC7E45E99899F7A9E423C8FF2695CD0502C6CE2FE7055C921BA74AE9BF28E4e6I" TargetMode="External"/><Relationship Id="rId18" Type="http://schemas.openxmlformats.org/officeDocument/2006/relationships/hyperlink" Target="consultantplus://offline/ref=EEB112283917765479EFF32A7E99B1E8D58161415D6C7AF51113AC7E45E99899F7A9E423C8FF2695C90502C6CE2FE7055C921BA74AE9BF28E4e6I" TargetMode="External"/><Relationship Id="rId26" Type="http://schemas.openxmlformats.org/officeDocument/2006/relationships/hyperlink" Target="consultantplus://offline/ref=EEB112283917765479EFED316B99B1E8D4896B41536E7AF51113AC7E45E99899E5A9BC2FC8F63895CA10549788E7eAI" TargetMode="External"/><Relationship Id="rId39" Type="http://schemas.openxmlformats.org/officeDocument/2006/relationships/hyperlink" Target="consultantplus://offline/ref=EEB112283917765479EFF32A7E99B1E8D5846A405A6F7AF51113AC7E45E99899F7A9E423C8FF2695CD0502C6CE2FE7055C921BA74AE9BF28E4e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B112283917765479EFF32A7E99B1E8D5816649536D7AF51113AC7E45E99899E5A9BC2FC8F63895CA10549788E7eAI" TargetMode="External"/><Relationship Id="rId34" Type="http://schemas.openxmlformats.org/officeDocument/2006/relationships/hyperlink" Target="consultantplus://offline/ref=EEB112283917765479EFF32A7E99B1E8D5846544536A7AF51113AC7E45E99899F7A9E423C8FE2591CE0502C6CE2FE7055C921BA74AE9BF28E4e6I" TargetMode="External"/><Relationship Id="rId42" Type="http://schemas.openxmlformats.org/officeDocument/2006/relationships/hyperlink" Target="consultantplus://offline/ref=EEB112283917765479EFF32A7E99B1E8D5846544536A7AF51113AC7E45E99899F7A9E423C8FE2590C00502C6CE2FE7055C921BA74AE9BF28E4e6I" TargetMode="External"/><Relationship Id="rId7" Type="http://schemas.openxmlformats.org/officeDocument/2006/relationships/hyperlink" Target="consultantplus://offline/ref=EEB112283917765479EFF32A7E99B1E8D58164435A687AF51113AC7E45E99899F7A9E420CBFC2DC0994A039A8A73F404579218A556EEeBI" TargetMode="External"/><Relationship Id="rId12" Type="http://schemas.openxmlformats.org/officeDocument/2006/relationships/hyperlink" Target="consultantplus://offline/ref=EEB112283917765479EFF32A7E99B1E8D5866442536F7AF51113AC7E45E99899E5A9BC2FC8F63895CA10549788E7eAI" TargetMode="External"/><Relationship Id="rId17" Type="http://schemas.openxmlformats.org/officeDocument/2006/relationships/hyperlink" Target="consultantplus://offline/ref=EEB112283917765479EFF32A7E99B1E8D58164435A687AF51113AC7E45E99899F7A9E423C8FF2497C00502C6CE2FE7055C921BA74AE9BF28E4e6I" TargetMode="External"/><Relationship Id="rId25" Type="http://schemas.openxmlformats.org/officeDocument/2006/relationships/hyperlink" Target="consultantplus://offline/ref=EEB112283917765479EFED316B99B1E8D78262405F6D7AF51113AC7E45E99899E5A9BC2FC8F63895CA10549788E7eAI" TargetMode="External"/><Relationship Id="rId33" Type="http://schemas.openxmlformats.org/officeDocument/2006/relationships/hyperlink" Target="consultantplus://offline/ref=EEB112283917765479EFF32A7E99B1E8D5846544536A7AF51113AC7E45E99899F7A9E423C8FE2591CE0502C6CE2FE7055C921BA74AE9BF28E4e6I" TargetMode="External"/><Relationship Id="rId38" Type="http://schemas.openxmlformats.org/officeDocument/2006/relationships/hyperlink" Target="consultantplus://offline/ref=EEB112283917765479EFF32A7E99B1E8D5846544536A7AF51113AC7E45E99899F7A9E423C8FE2592CA0502C6CE2FE7055C921BA74AE9BF28E4e6I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B112283917765479EFF32A7E99B1E8D5846A405A6F7AF51113AC7E45E99899F7A9E423C8FF2695CD0502C6CE2FE7055C921BA74AE9BF28E4e6I" TargetMode="External"/><Relationship Id="rId20" Type="http://schemas.openxmlformats.org/officeDocument/2006/relationships/hyperlink" Target="consultantplus://offline/ref=EEB112283917765479EFF32A7E99B1E8D5816649536D7AF51113AC7E45E99899F7A9E423C8FF2695C80502C6CE2FE7055C921BA74AE9BF28E4e6I" TargetMode="External"/><Relationship Id="rId29" Type="http://schemas.openxmlformats.org/officeDocument/2006/relationships/hyperlink" Target="consultantplus://offline/ref=EEB112283917765479EFF32A7E99B1E8D58164435A687AF51113AC7E45E99899F7A9E420CBFC2DC0994A039A8A73F404579218A556EEeBI" TargetMode="External"/><Relationship Id="rId41" Type="http://schemas.openxmlformats.org/officeDocument/2006/relationships/hyperlink" Target="consultantplus://offline/ref=EEB112283917765479EFF32A7E99B1E8D5846544536A7AF51113AC7E45E99899F7A9E423C8FE2590C00502C6CE2FE7055C921BA74AE9BF28E4e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112283917765479EFF32A7E99B1E8D5866A415D647AF51113AC7E45E99899F7A9E42AC0F472C58C5B5B978364EB074B8E1AA7E5e4I" TargetMode="External"/><Relationship Id="rId11" Type="http://schemas.openxmlformats.org/officeDocument/2006/relationships/hyperlink" Target="consultantplus://offline/ref=EEB112283917765479EFF32A7E99B1E8D5866442536F7AF51113AC7E45E99899F7A9E423C8FF2695CA0502C6CE2FE7055C921BA74AE9BF28E4e6I" TargetMode="External"/><Relationship Id="rId24" Type="http://schemas.openxmlformats.org/officeDocument/2006/relationships/hyperlink" Target="consultantplus://offline/ref=EEB112283917765479EFED316B99B1E8D78166425F6E7AF51113AC7E45E99899E5A9BC2FC8F63895CA10549788E7eAI" TargetMode="External"/><Relationship Id="rId32" Type="http://schemas.openxmlformats.org/officeDocument/2006/relationships/hyperlink" Target="consultantplus://offline/ref=EEB112283917765479EFF32A7E99B1E8D5846544536A7AF51113AC7E45E99899F7A9E423C8FE2590C00502C6CE2FE7055C921BA74AE9BF28E4e6I" TargetMode="External"/><Relationship Id="rId37" Type="http://schemas.openxmlformats.org/officeDocument/2006/relationships/hyperlink" Target="consultantplus://offline/ref=EEB112283917765479EFF32A7E99B1E8D5846544536A7AF51113AC7E45E99899F7A9E423C8FE2592CA0502C6CE2FE7055C921BA74AE9BF28E4e6I" TargetMode="External"/><Relationship Id="rId40" Type="http://schemas.openxmlformats.org/officeDocument/2006/relationships/hyperlink" Target="consultantplus://offline/ref=EEB112283917765479EFF32A7E99B1E8D5846544536A7AF51113AC7E45E99899F7A9E423C8FE2590C00502C6CE2FE7055C921BA74AE9BF28E4e6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EEB112283917765479EFF32A7E99B1E8D58164435A687AF51113AC7E45E99899F7A9E420C9F72DC0994A039A8A73F404579218A556EEeBI" TargetMode="External"/><Relationship Id="rId15" Type="http://schemas.openxmlformats.org/officeDocument/2006/relationships/hyperlink" Target="consultantplus://offline/ref=EEB112283917765479EFF32A7E99B1E8D5846A405A6F7AF51113AC7E45E99899F7A9E423C8FF2191CA0502C6CE2FE7055C921BA74AE9BF28E4e6I" TargetMode="External"/><Relationship Id="rId23" Type="http://schemas.openxmlformats.org/officeDocument/2006/relationships/hyperlink" Target="consultantplus://offline/ref=EEB112283917765479EFED316B99B1E8D78262405F6D7AF51113AC7E45E99899E5A9BC2FC8F63895CA10549788E7eAI" TargetMode="External"/><Relationship Id="rId28" Type="http://schemas.openxmlformats.org/officeDocument/2006/relationships/hyperlink" Target="consultantplus://offline/ref=EEB112283917765479EFE83E6899B1E8D28467445C6627FF194AA07C42E6C79CF0B8E422C1E12796D60C5695E8eAI" TargetMode="External"/><Relationship Id="rId36" Type="http://schemas.openxmlformats.org/officeDocument/2006/relationships/hyperlink" Target="consultantplus://offline/ref=EEB112283917765479EFF32A7E99B1E8D5846544536A7AF51113AC7E45E99899F7A9E423C8FE2590C00502C6CE2FE7055C921BA74AE9BF28E4e6I" TargetMode="External"/><Relationship Id="rId10" Type="http://schemas.openxmlformats.org/officeDocument/2006/relationships/hyperlink" Target="consultantplus://offline/ref=EEB112283917765479EFF32A7E99B1E8D5846A405A6F7AF51113AC7E45E99899E5A9BC2FC8F63895CA10549788E7eAI" TargetMode="External"/><Relationship Id="rId19" Type="http://schemas.openxmlformats.org/officeDocument/2006/relationships/hyperlink" Target="consultantplus://offline/ref=EEB112283917765479EFF32A7E99B1E8D58161415D6C7AF51113AC7E45E99899E5A9BC2FC8F63895CA10549788E7eAI" TargetMode="External"/><Relationship Id="rId31" Type="http://schemas.openxmlformats.org/officeDocument/2006/relationships/hyperlink" Target="consultantplus://offline/ref=EEB112283917765479EFF32A7E99B1E8D5846544536A7AF51113AC7E45E99899E5A9BC2FC8F63895CA10549788E7eAI" TargetMode="External"/><Relationship Id="rId44" Type="http://schemas.openxmlformats.org/officeDocument/2006/relationships/hyperlink" Target="consultantplus://offline/ref=EEB112283917765479EFF32A7E99B1E8D5846544536A7AF51113AC7E45E99899F7A9E423C8FE2590C00502C6CE2FE7055C921BA74AE9BF28E4e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EB112283917765479EFF32A7E99B1E8D5846A405A6F7AF51113AC7E45E99899F7A9E423C8FF2695CD0502C6CE2FE7055C921BA74AE9BF28E4e6I" TargetMode="External"/><Relationship Id="rId14" Type="http://schemas.openxmlformats.org/officeDocument/2006/relationships/hyperlink" Target="consultantplus://offline/ref=EEB112283917765479EFF32A7E99B1E8D5846A405A6F7AF51113AC7E45E99899F7A9E423C8FF2695CD0502C6CE2FE7055C921BA74AE9BF28E4e6I" TargetMode="External"/><Relationship Id="rId22" Type="http://schemas.openxmlformats.org/officeDocument/2006/relationships/hyperlink" Target="consultantplus://offline/ref=EEB112283917765479EFF32A7E99B1E8D58164435A687AF51113AC7E45E99899F7A9E420CBFC2DC0994A039A8A73F404579218A556EEeBI" TargetMode="External"/><Relationship Id="rId27" Type="http://schemas.openxmlformats.org/officeDocument/2006/relationships/hyperlink" Target="consultantplus://offline/ref=EEB112283917765479EFE83E6899B1E8D58767475A6627FF194AA07C42E6C78EF0E0E822C8FF2493C35A07D3DF77EA0C4B8D18BB56EBBDE2eAI" TargetMode="External"/><Relationship Id="rId30" Type="http://schemas.openxmlformats.org/officeDocument/2006/relationships/hyperlink" Target="consultantplus://offline/ref=EEB112283917765479EFF32A7E99B1E8D5846544536A7AF51113AC7E45E99899F7A9E423C8FE2590C00502C6CE2FE7055C921BA74AE9BF28E4e6I" TargetMode="External"/><Relationship Id="rId35" Type="http://schemas.openxmlformats.org/officeDocument/2006/relationships/hyperlink" Target="consultantplus://offline/ref=EEB112283917765479EFF32A7E99B1E8D58164435A687AF51113AC7E45E99899F7A9E420CBFC2DC0994A039A8A73F404579218A556EEeBI" TargetMode="External"/><Relationship Id="rId43" Type="http://schemas.openxmlformats.org/officeDocument/2006/relationships/hyperlink" Target="consultantplus://offline/ref=EEB112283917765479EFED316B99B1E8D78262405F6D7AF51113AC7E45E99899E5A9BC2FC8F63895CA10549788E7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8612</Words>
  <Characters>49090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Валерий Семенович</dc:creator>
  <cp:keywords/>
  <dc:description/>
  <cp:lastModifiedBy>Лахт Екатерина Владимировна</cp:lastModifiedBy>
  <cp:revision>2</cp:revision>
  <dcterms:created xsi:type="dcterms:W3CDTF">2021-01-15T09:38:00Z</dcterms:created>
  <dcterms:modified xsi:type="dcterms:W3CDTF">2021-01-15T09:38:00Z</dcterms:modified>
</cp:coreProperties>
</file>